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附件1.1</w:t>
      </w:r>
    </w:p>
    <w:p/>
    <w:p>
      <w:pPr>
        <w:jc w:val="center"/>
        <w:rPr>
          <w:rFonts w:ascii="方正小标宋简体" w:hAnsi="方正小标宋简体" w:eastAsia="方正小标宋简体" w:cs="宋体"/>
          <w:sz w:val="72"/>
          <w:szCs w:val="44"/>
        </w:rPr>
      </w:pPr>
    </w:p>
    <w:p/>
    <w:p/>
    <w:p/>
    <w:p/>
    <w:p/>
    <w:p/>
    <w:p/>
    <w:p/>
    <w:p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</w:t>
      </w:r>
    </w:p>
    <w:p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采购需求调查问卷</w:t>
      </w:r>
    </w:p>
    <w:p/>
    <w:p/>
    <w:p>
      <w:pPr>
        <w:ind w:left="2650" w:leftChars="500" w:hanging="1600" w:hanging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>东莞市黄江镇梅塘南片区汇入深圳市水体整治工程运维服务项目</w:t>
      </w:r>
    </w:p>
    <w:p>
      <w:pPr>
        <w:ind w:left="2650" w:leftChars="500" w:hanging="1600" w:hanging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采购单位：</w:t>
      </w:r>
      <w:r>
        <w:rPr>
          <w:rFonts w:hint="eastAsia" w:ascii="黑体" w:hAnsi="黑体" w:eastAsia="黑体"/>
          <w:sz w:val="32"/>
          <w:szCs w:val="32"/>
          <w:u w:val="single"/>
        </w:rPr>
        <w:t>东莞市生态环境局黄江分局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二〇二四年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ind w:firstLine="420" w:firstLineChars="200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采购项目名称</w:t>
            </w:r>
          </w:p>
        </w:tc>
        <w:tc>
          <w:tcPr>
            <w:tcW w:w="725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东莞市黄江镇梅塘南片区汇入深圳市水体整治工程运维服务项目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采购项目预算</w:t>
            </w:r>
          </w:p>
        </w:tc>
        <w:tc>
          <w:tcPr>
            <w:tcW w:w="725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3,401,203.68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采购人单位</w:t>
            </w:r>
          </w:p>
        </w:tc>
        <w:tc>
          <w:tcPr>
            <w:tcW w:w="7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东莞市生态环境局黄江分局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项目类型</w:t>
            </w:r>
          </w:p>
        </w:tc>
        <w:tc>
          <w:tcPr>
            <w:tcW w:w="7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>1000万元以上的货物、服务采购项目，3000万元以上的工程采购项目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□涉及公共利益、社会关注度较高的采购项目，包括政府向社会公众提供的公共服务项目等。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技术复杂、专业性较强的项目，包括需定制开发的信息化建设项目、采购进口产品的项目等。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调查安排</w:t>
            </w:r>
          </w:p>
        </w:tc>
        <w:tc>
          <w:tcPr>
            <w:tcW w:w="7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□采购人自行调查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委托第三方机构调查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调查方式</w:t>
            </w:r>
          </w:p>
        </w:tc>
        <w:tc>
          <w:tcPr>
            <w:tcW w:w="725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□咨询     □论证     </w:t>
            </w: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问卷调查     □其它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/>
    <w:p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二、需求调查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（一）供应商基本情况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1.企业信息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（1）供应商名称：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（2）注册地址：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邮政编码：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电话号码：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（3）成立日期：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（4）法人代表：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（5）项目主要联系人（姓名、职务、联系方式）：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2.公司简介：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（二）需求调查反馈意见</w:t>
      </w:r>
    </w:p>
    <w:p>
      <w:pPr>
        <w:rPr>
          <w:rFonts w:ascii="仿宋" w:hAnsi="仿宋" w:eastAsia="仿宋"/>
          <w:bCs/>
          <w:i/>
          <w:i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1.相关产业发展</w:t>
      </w:r>
      <w:r>
        <w:rPr>
          <w:rFonts w:hint="eastAsia" w:ascii="仿宋" w:hAnsi="仿宋" w:eastAsia="仿宋"/>
          <w:bCs/>
          <w:i/>
          <w:iCs/>
          <w:sz w:val="28"/>
          <w:szCs w:val="28"/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（1）现有产品的技术路线、工艺水平、技术水平或行业的发展历程、行业现状等：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（2）可能涉及的企业资质、产品资质、人员资质：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（3）涉及的相关标准和规范：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Cs/>
          <w:i/>
          <w:i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2.市场供给</w:t>
      </w:r>
      <w:r>
        <w:rPr>
          <w:rFonts w:hint="eastAsia" w:ascii="仿宋" w:hAnsi="仿宋" w:eastAsia="仿宋"/>
          <w:bCs/>
          <w:i/>
          <w:iCs/>
          <w:sz w:val="28"/>
          <w:szCs w:val="28"/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（1）市场竞争程度：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（2）价格水平或价格构成：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（3）潜在供应商的数量、履约能力、售后服务能力：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Cs/>
          <w:i/>
          <w:i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3.同类采购项目历史成交信息</w:t>
      </w:r>
      <w:r>
        <w:rPr>
          <w:rFonts w:hint="eastAsia" w:ascii="仿宋" w:hAnsi="仿宋" w:eastAsia="仿宋"/>
          <w:bCs/>
          <w:i/>
          <w:iCs/>
          <w:sz w:val="28"/>
          <w:szCs w:val="28"/>
        </w:rPr>
        <w:t>（调查应当选择真实、有效的信息，信息来源应当有依据且符合当前市场实际情况，不得随意编造。）</w:t>
      </w:r>
    </w:p>
    <w:tbl>
      <w:tblPr>
        <w:tblStyle w:val="8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  <w:bCs/>
          <w:i/>
          <w:i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4.后续采购情况</w:t>
      </w:r>
      <w:r>
        <w:rPr>
          <w:rFonts w:hint="eastAsia" w:ascii="仿宋" w:hAnsi="仿宋" w:eastAsia="仿宋"/>
          <w:bCs/>
          <w:i/>
          <w:iCs/>
          <w:sz w:val="28"/>
          <w:szCs w:val="28"/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</w:t>
      </w:r>
      <w:r>
        <w:rPr>
          <w:rFonts w:ascii="仿宋" w:hAnsi="仿宋" w:eastAsia="仿宋"/>
          <w:sz w:val="28"/>
          <w:szCs w:val="28"/>
        </w:rPr>
        <w:t>可能涉及的运行维护、升级更新、备品备件、耗材等</w:t>
      </w:r>
      <w:r>
        <w:rPr>
          <w:rFonts w:hint="eastAsia" w:ascii="仿宋" w:hAnsi="仿宋" w:eastAsia="仿宋"/>
          <w:sz w:val="28"/>
          <w:szCs w:val="28"/>
        </w:rPr>
        <w:t>情况：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Cs/>
          <w:i/>
          <w:i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5.其他情况</w:t>
      </w:r>
      <w:r>
        <w:rPr>
          <w:rFonts w:hint="eastAsia" w:ascii="仿宋" w:hAnsi="仿宋" w:eastAsia="仿宋"/>
          <w:bCs/>
          <w:i/>
          <w:iCs/>
          <w:sz w:val="28"/>
          <w:szCs w:val="28"/>
        </w:rPr>
        <w:t>（调查应当选择真实、有效的信息，信息来源应当有依据且符合当前市场实际情况，不得随意编造。）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wordWrap w:val="0"/>
        <w:jc w:val="righ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587816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36"/>
    <w:rsid w:val="00017FC8"/>
    <w:rsid w:val="00041B95"/>
    <w:rsid w:val="00460236"/>
    <w:rsid w:val="005C244B"/>
    <w:rsid w:val="00B2661F"/>
    <w:rsid w:val="00D872CF"/>
    <w:rsid w:val="00E22F1D"/>
    <w:rsid w:val="00F9410C"/>
    <w:rsid w:val="00FA3027"/>
    <w:rsid w:val="235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6"/>
    <w:link w:val="2"/>
    <w:semiHidden/>
    <w:qFormat/>
    <w:uiPriority w:val="9"/>
    <w:rPr>
      <w:b/>
      <w:bCs/>
      <w:sz w:val="32"/>
      <w:szCs w:val="32"/>
    </w:rPr>
  </w:style>
  <w:style w:type="character" w:customStyle="1" w:styleId="12">
    <w:name w:val="日期 Char"/>
    <w:basedOn w:val="6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07CFD-D30D-4279-B70B-00DFCB184B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1</Pages>
  <Words>202</Words>
  <Characters>1153</Characters>
  <Lines>9</Lines>
  <Paragraphs>2</Paragraphs>
  <TotalTime>22</TotalTime>
  <ScaleCrop>false</ScaleCrop>
  <LinksUpToDate>false</LinksUpToDate>
  <CharactersWithSpaces>1353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2024-04-28T08:43:00Z</dcterms:created>
  <dc:creator>J·rabbbit</dc:creator>
  <cp:lastModifiedBy>Administrator</cp:lastModifiedBy>
  <dcterms:modified xsi:type="dcterms:W3CDTF">2024-05-09T00:41:06Z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